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604"/>
        <w:gridCol w:w="3442"/>
        <w:gridCol w:w="2024"/>
        <w:gridCol w:w="3010"/>
      </w:tblGrid>
      <w:tr w:rsidR="00220000" w:rsidRPr="00220000" w14:paraId="7390930A" w14:textId="77777777" w:rsidTr="00F16E0A">
        <w:trPr>
          <w:trHeight w:val="606"/>
        </w:trPr>
        <w:tc>
          <w:tcPr>
            <w:tcW w:w="10080" w:type="dxa"/>
            <w:gridSpan w:val="4"/>
            <w:shd w:val="clear" w:color="auto" w:fill="990033"/>
          </w:tcPr>
          <w:p w14:paraId="4C7D075F" w14:textId="77777777" w:rsidR="00220000" w:rsidRPr="00A01A39" w:rsidRDefault="00C130FD" w:rsidP="00E42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en-GB"/>
              </w:rPr>
              <w:t>CRICKET / KRIEKET</w:t>
            </w:r>
          </w:p>
        </w:tc>
      </w:tr>
      <w:tr w:rsidR="00553928" w:rsidRPr="00881653" w14:paraId="3D6224E7" w14:textId="77777777" w:rsidTr="00743BE2">
        <w:trPr>
          <w:trHeight w:val="606"/>
        </w:trPr>
        <w:tc>
          <w:tcPr>
            <w:tcW w:w="5046" w:type="dxa"/>
            <w:gridSpan w:val="2"/>
            <w:shd w:val="clear" w:color="auto" w:fill="auto"/>
          </w:tcPr>
          <w:p w14:paraId="0C65CF89" w14:textId="6AC9016A" w:rsidR="00553928" w:rsidRPr="00F16E0A" w:rsidRDefault="00553928" w:rsidP="00E42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F16E0A">
              <w:rPr>
                <w:rFonts w:ascii="Arial" w:hAnsi="Arial" w:cs="Arial"/>
                <w:i/>
                <w:sz w:val="24"/>
                <w:szCs w:val="24"/>
              </w:rPr>
              <w:t>Please note that this is a provisional schedule. Refer to the diary for the confirmed date</w:t>
            </w:r>
            <w:r w:rsidR="00F16E0A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F16E0A">
              <w:rPr>
                <w:rFonts w:ascii="Arial" w:hAnsi="Arial" w:cs="Arial"/>
                <w:i/>
                <w:sz w:val="24"/>
                <w:szCs w:val="24"/>
              </w:rPr>
              <w:t xml:space="preserve"> and times. All practices </w:t>
            </w:r>
            <w:r w:rsidR="00362B18">
              <w:rPr>
                <w:rFonts w:ascii="Arial" w:hAnsi="Arial" w:cs="Arial"/>
                <w:i/>
                <w:sz w:val="24"/>
                <w:szCs w:val="24"/>
              </w:rPr>
              <w:t xml:space="preserve">times </w:t>
            </w:r>
            <w:r w:rsidRPr="00F16E0A">
              <w:rPr>
                <w:rFonts w:ascii="Arial" w:hAnsi="Arial" w:cs="Arial"/>
                <w:i/>
                <w:sz w:val="24"/>
                <w:szCs w:val="24"/>
              </w:rPr>
              <w:t xml:space="preserve">are made available to learners </w:t>
            </w:r>
            <w:r w:rsidR="00220000" w:rsidRPr="00F16E0A">
              <w:rPr>
                <w:rFonts w:ascii="Arial" w:hAnsi="Arial" w:cs="Arial"/>
                <w:i/>
                <w:sz w:val="24"/>
                <w:szCs w:val="24"/>
              </w:rPr>
              <w:t>on their tablets</w:t>
            </w:r>
            <w:r w:rsidR="00A01A39">
              <w:rPr>
                <w:rFonts w:ascii="Arial" w:hAnsi="Arial" w:cs="Arial"/>
                <w:i/>
                <w:sz w:val="24"/>
                <w:szCs w:val="24"/>
              </w:rPr>
              <w:t xml:space="preserve"> or WhatsApp groups</w:t>
            </w:r>
            <w:r w:rsidR="00220000" w:rsidRPr="00F16E0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38D779A3" w14:textId="26B49A6A" w:rsidR="00553928" w:rsidRPr="00F16E0A" w:rsidRDefault="00553928" w:rsidP="00DE5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F16E0A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Neem asb. kennis dat hierdie slegs die voorlopige beplanning is. V</w:t>
            </w:r>
            <w:r w:rsidR="00DE568B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erwys asb. na die dagboek vir die bevestigde datums en tye.</w:t>
            </w:r>
            <w:r w:rsidRPr="00F16E0A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 Alle oefentye </w:t>
            </w:r>
            <w:r w:rsidR="00220000" w:rsidRPr="00F16E0A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is beskikbaar op leerders se tablette</w:t>
            </w:r>
            <w:r w:rsidR="00A01A39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 of WhatsApp-groepe</w:t>
            </w:r>
            <w:r w:rsidR="00220000" w:rsidRPr="00F16E0A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.</w:t>
            </w:r>
          </w:p>
        </w:tc>
      </w:tr>
      <w:tr w:rsidR="00553928" w:rsidRPr="00553928" w14:paraId="07C039A8" w14:textId="77777777" w:rsidTr="00F16E0A">
        <w:tc>
          <w:tcPr>
            <w:tcW w:w="10080" w:type="dxa"/>
            <w:gridSpan w:val="4"/>
            <w:shd w:val="clear" w:color="auto" w:fill="009999"/>
          </w:tcPr>
          <w:p w14:paraId="792E7EB7" w14:textId="77777777" w:rsidR="00AB77C9" w:rsidRPr="00553928" w:rsidRDefault="00AB77C9" w:rsidP="00B64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539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JANUARY </w:t>
            </w:r>
          </w:p>
        </w:tc>
      </w:tr>
      <w:tr w:rsidR="00881653" w:rsidRPr="00881653" w14:paraId="467615A0" w14:textId="77777777" w:rsidTr="00743BE2">
        <w:tc>
          <w:tcPr>
            <w:tcW w:w="1604" w:type="dxa"/>
          </w:tcPr>
          <w:p w14:paraId="74708937" w14:textId="77777777" w:rsidR="00881653" w:rsidRPr="00881653" w:rsidRDefault="00C130FD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4 - 8</w:t>
            </w:r>
          </w:p>
        </w:tc>
        <w:tc>
          <w:tcPr>
            <w:tcW w:w="5466" w:type="dxa"/>
            <w:gridSpan w:val="2"/>
          </w:tcPr>
          <w:p w14:paraId="1C4D031C" w14:textId="0A641098" w:rsidR="00881653" w:rsidRPr="00881653" w:rsidRDefault="00C130FD" w:rsidP="00C130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Woerieweek (1st &amp; u15 A teams)</w:t>
            </w:r>
          </w:p>
        </w:tc>
        <w:tc>
          <w:tcPr>
            <w:tcW w:w="3010" w:type="dxa"/>
          </w:tcPr>
          <w:p w14:paraId="517D1406" w14:textId="77777777" w:rsidR="00881653" w:rsidRPr="00881653" w:rsidRDefault="00C130F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  <w:r w:rsidR="00A77E4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val and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Steenbok</w:t>
            </w:r>
          </w:p>
        </w:tc>
      </w:tr>
      <w:tr w:rsidR="00C130FD" w:rsidRPr="00881653" w14:paraId="33114D7F" w14:textId="77777777" w:rsidTr="00743BE2">
        <w:tc>
          <w:tcPr>
            <w:tcW w:w="1604" w:type="dxa"/>
          </w:tcPr>
          <w:p w14:paraId="3B288719" w14:textId="77777777" w:rsidR="00C130FD" w:rsidRDefault="00C130FD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  <w:tc>
          <w:tcPr>
            <w:tcW w:w="5466" w:type="dxa"/>
            <w:gridSpan w:val="2"/>
          </w:tcPr>
          <w:p w14:paraId="1CD39A1C" w14:textId="35AF4782" w:rsidR="00C130FD" w:rsidRDefault="00A77E45" w:rsidP="00C130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Finsbury series</w:t>
            </w:r>
            <w:r w:rsidR="00362B1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vs Monument (1st &amp; u</w:t>
            </w:r>
            <w:r w:rsidR="00C130F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15 A teams)</w:t>
            </w:r>
          </w:p>
        </w:tc>
        <w:tc>
          <w:tcPr>
            <w:tcW w:w="3010" w:type="dxa"/>
          </w:tcPr>
          <w:p w14:paraId="7CCBD758" w14:textId="77777777" w:rsidR="00C130FD" w:rsidRDefault="00A77E45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&amp; away</w:t>
            </w:r>
          </w:p>
        </w:tc>
      </w:tr>
      <w:tr w:rsidR="00C130FD" w:rsidRPr="00881653" w14:paraId="3644168A" w14:textId="77777777" w:rsidTr="00743BE2">
        <w:tc>
          <w:tcPr>
            <w:tcW w:w="1604" w:type="dxa"/>
          </w:tcPr>
          <w:p w14:paraId="39D6C4CC" w14:textId="77777777" w:rsidR="00C130FD" w:rsidRDefault="00C130FD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28</w:t>
            </w:r>
          </w:p>
        </w:tc>
        <w:tc>
          <w:tcPr>
            <w:tcW w:w="5466" w:type="dxa"/>
            <w:gridSpan w:val="2"/>
          </w:tcPr>
          <w:p w14:paraId="7F48A0C5" w14:textId="45CCE802" w:rsidR="00C130FD" w:rsidRDefault="00C130FD" w:rsidP="00C130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Finsbury </w:t>
            </w:r>
            <w:r w:rsidR="00A77E4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series</w:t>
            </w:r>
            <w:r w:rsidR="00362B1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vs Montana (1st &amp; u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15 A teams)</w:t>
            </w:r>
          </w:p>
        </w:tc>
        <w:tc>
          <w:tcPr>
            <w:tcW w:w="3010" w:type="dxa"/>
          </w:tcPr>
          <w:p w14:paraId="204C9D87" w14:textId="77777777" w:rsidR="00C130FD" w:rsidRDefault="00A77E45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&amp; away</w:t>
            </w:r>
          </w:p>
        </w:tc>
      </w:tr>
      <w:tr w:rsidR="00AB77C9" w:rsidRPr="00AB77C9" w14:paraId="3A095409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6D218572" w14:textId="77777777" w:rsidR="00AB77C9" w:rsidRPr="00AB77C9" w:rsidRDefault="00AB77C9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7C9">
              <w:rPr>
                <w:rFonts w:ascii="Arial" w:hAnsi="Arial" w:cs="Arial"/>
                <w:b/>
                <w:sz w:val="24"/>
                <w:szCs w:val="24"/>
              </w:rPr>
              <w:t>FEBRUARIE</w:t>
            </w:r>
          </w:p>
        </w:tc>
      </w:tr>
      <w:tr w:rsidR="00881653" w:rsidRPr="00881653" w14:paraId="54865462" w14:textId="77777777" w:rsidTr="00743BE2">
        <w:trPr>
          <w:trHeight w:val="255"/>
        </w:trPr>
        <w:tc>
          <w:tcPr>
            <w:tcW w:w="1604" w:type="dxa"/>
          </w:tcPr>
          <w:p w14:paraId="12E9AD39" w14:textId="77777777" w:rsidR="00881653" w:rsidRPr="00881653" w:rsidRDefault="00C130FD" w:rsidP="00F16E0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6" w:type="dxa"/>
            <w:gridSpan w:val="2"/>
          </w:tcPr>
          <w:p w14:paraId="29A70FEB" w14:textId="77777777" w:rsidR="00881653" w:rsidRPr="00881653" w:rsidRDefault="00C130F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Finsbury</w:t>
            </w:r>
            <w:r w:rsidR="00A77E45">
              <w:rPr>
                <w:rFonts w:ascii="Arial" w:hAnsi="Arial" w:cs="Arial"/>
                <w:sz w:val="24"/>
                <w:szCs w:val="24"/>
              </w:rPr>
              <w:t xml:space="preserve"> reeks </w:t>
            </w:r>
            <w:r w:rsidR="001D5AAD">
              <w:rPr>
                <w:rFonts w:ascii="Arial" w:hAnsi="Arial" w:cs="Arial"/>
                <w:sz w:val="24"/>
                <w:szCs w:val="24"/>
              </w:rPr>
              <w:t>vs Kempton Park</w:t>
            </w:r>
            <w:r w:rsidR="00A77E45">
              <w:rPr>
                <w:rFonts w:ascii="Arial" w:hAnsi="Arial" w:cs="Arial"/>
                <w:sz w:val="24"/>
                <w:szCs w:val="24"/>
              </w:rPr>
              <w:t>(1 ste &amp; o</w:t>
            </w:r>
            <w:r w:rsidR="001D5AAD">
              <w:rPr>
                <w:rFonts w:ascii="Arial" w:hAnsi="Arial" w:cs="Arial"/>
                <w:sz w:val="24"/>
                <w:szCs w:val="24"/>
              </w:rPr>
              <w:t xml:space="preserve"> 15 A spanne)</w:t>
            </w:r>
          </w:p>
        </w:tc>
        <w:tc>
          <w:tcPr>
            <w:tcW w:w="3010" w:type="dxa"/>
          </w:tcPr>
          <w:p w14:paraId="091A644B" w14:textId="77777777" w:rsidR="00881653" w:rsidRPr="00881653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Tuis &amp; weg</w:t>
            </w:r>
          </w:p>
        </w:tc>
      </w:tr>
      <w:tr w:rsidR="00C130FD" w:rsidRPr="00881653" w14:paraId="5C88ACDA" w14:textId="77777777" w:rsidTr="00743BE2">
        <w:trPr>
          <w:trHeight w:val="255"/>
        </w:trPr>
        <w:tc>
          <w:tcPr>
            <w:tcW w:w="1604" w:type="dxa"/>
          </w:tcPr>
          <w:p w14:paraId="406003DA" w14:textId="77777777" w:rsidR="00C130FD" w:rsidRPr="00881653" w:rsidRDefault="00C130FD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66" w:type="dxa"/>
            <w:gridSpan w:val="2"/>
          </w:tcPr>
          <w:p w14:paraId="3E808A47" w14:textId="77777777" w:rsidR="00C130F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Finsbury reeks vs Hans Moore(1 ste &amp; o 15 A spanne)</w:t>
            </w:r>
          </w:p>
        </w:tc>
        <w:tc>
          <w:tcPr>
            <w:tcW w:w="3010" w:type="dxa"/>
          </w:tcPr>
          <w:p w14:paraId="64459597" w14:textId="77777777" w:rsidR="00C130F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Tuis &amp; weg</w:t>
            </w:r>
          </w:p>
        </w:tc>
      </w:tr>
      <w:tr w:rsidR="00C130FD" w:rsidRPr="00881653" w14:paraId="0FA0C786" w14:textId="77777777" w:rsidTr="00743BE2">
        <w:trPr>
          <w:trHeight w:val="255"/>
        </w:trPr>
        <w:tc>
          <w:tcPr>
            <w:tcW w:w="1604" w:type="dxa"/>
          </w:tcPr>
          <w:p w14:paraId="025C0FB9" w14:textId="77777777" w:rsidR="00C130FD" w:rsidRPr="00881653" w:rsidRDefault="00C130FD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66" w:type="dxa"/>
            <w:gridSpan w:val="2"/>
          </w:tcPr>
          <w:p w14:paraId="20D3EE99" w14:textId="77777777" w:rsidR="00C130F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Finsbury reeks vs Potch Gimnasium(1 ste &amp; o 15 A spanne)</w:t>
            </w:r>
          </w:p>
        </w:tc>
        <w:tc>
          <w:tcPr>
            <w:tcW w:w="3010" w:type="dxa"/>
          </w:tcPr>
          <w:p w14:paraId="7D751482" w14:textId="77777777" w:rsidR="00C130F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Tuis &amp; weg</w:t>
            </w:r>
          </w:p>
        </w:tc>
      </w:tr>
      <w:tr w:rsidR="00553928" w:rsidRPr="00553928" w14:paraId="47289C4E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261322BE" w14:textId="77777777" w:rsidR="00AB77C9" w:rsidRPr="00553928" w:rsidRDefault="00AB77C9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5392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881653" w:rsidRPr="00881653" w14:paraId="1F5C6D94" w14:textId="77777777" w:rsidTr="00743BE2">
        <w:trPr>
          <w:trHeight w:val="305"/>
        </w:trPr>
        <w:tc>
          <w:tcPr>
            <w:tcW w:w="1604" w:type="dxa"/>
          </w:tcPr>
          <w:p w14:paraId="7C012889" w14:textId="77777777" w:rsidR="00881653" w:rsidRPr="00B64F0A" w:rsidRDefault="00881653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  <w:vAlign w:val="center"/>
          </w:tcPr>
          <w:p w14:paraId="537D058E" w14:textId="77777777" w:rsidR="00AB77C9" w:rsidRPr="00B64F0A" w:rsidRDefault="00AB77C9" w:rsidP="00B64F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7E4B071A" w14:textId="77777777" w:rsidR="00881653" w:rsidRPr="00881653" w:rsidRDefault="00881653" w:rsidP="00F16E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7C9" w:rsidRPr="00AB77C9" w14:paraId="552C576F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37E4876E" w14:textId="77777777" w:rsidR="00AB77C9" w:rsidRPr="00AB77C9" w:rsidRDefault="00AB77C9" w:rsidP="00F16E0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7C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</w:tr>
      <w:tr w:rsidR="00881653" w:rsidRPr="00881653" w14:paraId="0018A7F1" w14:textId="77777777" w:rsidTr="00743BE2">
        <w:trPr>
          <w:trHeight w:val="255"/>
        </w:trPr>
        <w:tc>
          <w:tcPr>
            <w:tcW w:w="1604" w:type="dxa"/>
          </w:tcPr>
          <w:p w14:paraId="21231A50" w14:textId="77777777" w:rsidR="00881653" w:rsidRPr="00F16E0A" w:rsidRDefault="00881653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5AB5327F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10" w:type="dxa"/>
          </w:tcPr>
          <w:p w14:paraId="745F1E41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20000" w:rsidRPr="00220000" w14:paraId="1933F8B4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4CEF73A2" w14:textId="77777777" w:rsidR="00220000" w:rsidRPr="00220000" w:rsidRDefault="001D5AAD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MAY</w:t>
            </w:r>
          </w:p>
        </w:tc>
      </w:tr>
      <w:tr w:rsidR="00881653" w:rsidRPr="00881653" w14:paraId="35726A9C" w14:textId="77777777" w:rsidTr="00743BE2">
        <w:trPr>
          <w:trHeight w:val="255"/>
        </w:trPr>
        <w:tc>
          <w:tcPr>
            <w:tcW w:w="1604" w:type="dxa"/>
          </w:tcPr>
          <w:p w14:paraId="79D8D340" w14:textId="77777777" w:rsidR="00881653" w:rsidRPr="00F16E0A" w:rsidRDefault="00881653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0E2D317E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10" w:type="dxa"/>
          </w:tcPr>
          <w:p w14:paraId="76D07055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00" w:rsidRPr="00881653" w14:paraId="5BD1CCB6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0170B4B9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000">
              <w:rPr>
                <w:rFonts w:ascii="Arial" w:hAnsi="Arial" w:cs="Arial"/>
                <w:b/>
                <w:sz w:val="24"/>
                <w:szCs w:val="24"/>
              </w:rPr>
              <w:t>JUNIE</w:t>
            </w:r>
          </w:p>
        </w:tc>
      </w:tr>
      <w:tr w:rsidR="00881653" w:rsidRPr="00881653" w14:paraId="5FBEC948" w14:textId="77777777" w:rsidTr="00743BE2">
        <w:trPr>
          <w:trHeight w:val="255"/>
        </w:trPr>
        <w:tc>
          <w:tcPr>
            <w:tcW w:w="1604" w:type="dxa"/>
          </w:tcPr>
          <w:p w14:paraId="1AA7421B" w14:textId="77777777" w:rsidR="00881653" w:rsidRPr="00881653" w:rsidRDefault="00881653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466" w:type="dxa"/>
            <w:gridSpan w:val="2"/>
          </w:tcPr>
          <w:p w14:paraId="1D9FB88A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10" w:type="dxa"/>
          </w:tcPr>
          <w:p w14:paraId="1377387D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00" w:rsidRPr="00881653" w14:paraId="769E889A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353CC000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0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JULY</w:t>
            </w:r>
          </w:p>
        </w:tc>
      </w:tr>
      <w:tr w:rsidR="00881653" w:rsidRPr="00881653" w14:paraId="2193E982" w14:textId="77777777" w:rsidTr="00743BE2">
        <w:trPr>
          <w:trHeight w:val="255"/>
        </w:trPr>
        <w:tc>
          <w:tcPr>
            <w:tcW w:w="1604" w:type="dxa"/>
          </w:tcPr>
          <w:p w14:paraId="3AEB7C86" w14:textId="77777777" w:rsidR="00881653" w:rsidRPr="00881653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3-7</w:t>
            </w:r>
          </w:p>
        </w:tc>
        <w:tc>
          <w:tcPr>
            <w:tcW w:w="5466" w:type="dxa"/>
            <w:gridSpan w:val="2"/>
          </w:tcPr>
          <w:p w14:paraId="7714EED4" w14:textId="0FC301D5" w:rsidR="00881653" w:rsidRPr="00881653" w:rsidRDefault="00362B18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Vossieweek (u</w:t>
            </w:r>
            <w:r w:rsidR="001550EF">
              <w:rPr>
                <w:rFonts w:ascii="Arial" w:hAnsi="Arial" w:cs="Arial"/>
                <w:sz w:val="24"/>
                <w:szCs w:val="24"/>
              </w:rPr>
              <w:t>15 A)</w:t>
            </w:r>
          </w:p>
        </w:tc>
        <w:tc>
          <w:tcPr>
            <w:tcW w:w="3010" w:type="dxa"/>
          </w:tcPr>
          <w:p w14:paraId="791B2629" w14:textId="77777777" w:rsidR="00881653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Tzaneen </w:t>
            </w:r>
          </w:p>
        </w:tc>
      </w:tr>
      <w:tr w:rsidR="00881653" w:rsidRPr="00881653" w14:paraId="0B6D7615" w14:textId="77777777" w:rsidTr="00743BE2">
        <w:trPr>
          <w:trHeight w:val="255"/>
        </w:trPr>
        <w:tc>
          <w:tcPr>
            <w:tcW w:w="1604" w:type="dxa"/>
          </w:tcPr>
          <w:p w14:paraId="4271E862" w14:textId="77777777" w:rsidR="00881653" w:rsidRPr="00881653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12-16 </w:t>
            </w:r>
          </w:p>
        </w:tc>
        <w:tc>
          <w:tcPr>
            <w:tcW w:w="5466" w:type="dxa"/>
            <w:gridSpan w:val="2"/>
          </w:tcPr>
          <w:p w14:paraId="26ECCE5F" w14:textId="645FC693" w:rsidR="00881653" w:rsidRPr="00881653" w:rsidRDefault="001550EF" w:rsidP="00362B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Mozzi</w:t>
            </w:r>
            <w:r w:rsidR="000C7996">
              <w:rPr>
                <w:rFonts w:ascii="Arial" w:hAnsi="Arial" w:cs="Arial"/>
                <w:sz w:val="24"/>
                <w:szCs w:val="24"/>
              </w:rPr>
              <w:t>e</w:t>
            </w:r>
            <w:r w:rsidR="00362B18">
              <w:rPr>
                <w:rFonts w:ascii="Arial" w:hAnsi="Arial" w:cs="Arial"/>
                <w:sz w:val="24"/>
                <w:szCs w:val="24"/>
              </w:rPr>
              <w:t>week (First team)</w:t>
            </w:r>
          </w:p>
        </w:tc>
        <w:tc>
          <w:tcPr>
            <w:tcW w:w="3010" w:type="dxa"/>
          </w:tcPr>
          <w:p w14:paraId="65B5D306" w14:textId="77777777" w:rsidR="00881653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Nelspruit</w:t>
            </w:r>
          </w:p>
        </w:tc>
      </w:tr>
      <w:tr w:rsidR="00881653" w:rsidRPr="00881653" w14:paraId="08819174" w14:textId="77777777" w:rsidTr="00743BE2">
        <w:trPr>
          <w:trHeight w:val="255"/>
        </w:trPr>
        <w:tc>
          <w:tcPr>
            <w:tcW w:w="1604" w:type="dxa"/>
          </w:tcPr>
          <w:p w14:paraId="0157C27F" w14:textId="77777777" w:rsidR="00881653" w:rsidRPr="00881653" w:rsidRDefault="00881653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1ECD44D3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43D61F75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00" w:rsidRPr="00220000" w14:paraId="7151150F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6DB5C4F0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0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AUGUSTUS</w:t>
            </w:r>
          </w:p>
        </w:tc>
      </w:tr>
      <w:tr w:rsidR="001550EF" w:rsidRPr="00881653" w14:paraId="04E5FD7A" w14:textId="77777777" w:rsidTr="00743BE2">
        <w:trPr>
          <w:trHeight w:val="255"/>
        </w:trPr>
        <w:tc>
          <w:tcPr>
            <w:tcW w:w="1604" w:type="dxa"/>
          </w:tcPr>
          <w:p w14:paraId="4EA1D39D" w14:textId="77777777" w:rsidR="001550EF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31400EEB" w14:textId="08693B3B" w:rsidR="001550EF" w:rsidRDefault="001550EF" w:rsidP="00DE5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Midstream </w:t>
            </w:r>
            <w:r w:rsidR="000C799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se </w:t>
            </w:r>
            <w:r w:rsidR="00DE568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spanne neem deel aan die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Northern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Titans</w:t>
            </w:r>
            <w:r w:rsidR="00DE568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-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liga’s op die volgende dae van</w:t>
            </w:r>
            <w:r w:rsidR="00DE568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af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m</w:t>
            </w:r>
            <w:r w:rsidR="00DE568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iddel Augustus.</w:t>
            </w:r>
          </w:p>
        </w:tc>
        <w:tc>
          <w:tcPr>
            <w:tcW w:w="3010" w:type="dxa"/>
          </w:tcPr>
          <w:p w14:paraId="018921E5" w14:textId="77777777" w:rsidR="001550EF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53" w:rsidRPr="00881653" w14:paraId="62CC7351" w14:textId="77777777" w:rsidTr="00743BE2">
        <w:trPr>
          <w:trHeight w:val="255"/>
        </w:trPr>
        <w:tc>
          <w:tcPr>
            <w:tcW w:w="1604" w:type="dxa"/>
          </w:tcPr>
          <w:p w14:paraId="0639D60A" w14:textId="77777777" w:rsidR="00881653" w:rsidRPr="00F16E0A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Maandae</w:t>
            </w:r>
          </w:p>
        </w:tc>
        <w:tc>
          <w:tcPr>
            <w:tcW w:w="5466" w:type="dxa"/>
            <w:gridSpan w:val="2"/>
          </w:tcPr>
          <w:p w14:paraId="73D4FCC1" w14:textId="77777777" w:rsidR="00881653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3de Span </w:t>
            </w:r>
          </w:p>
        </w:tc>
        <w:tc>
          <w:tcPr>
            <w:tcW w:w="3010" w:type="dxa"/>
          </w:tcPr>
          <w:p w14:paraId="4CF15EBE" w14:textId="77777777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AAD" w:rsidRPr="00881653" w14:paraId="6585A4F7" w14:textId="77777777" w:rsidTr="00743BE2">
        <w:trPr>
          <w:trHeight w:val="255"/>
        </w:trPr>
        <w:tc>
          <w:tcPr>
            <w:tcW w:w="1604" w:type="dxa"/>
          </w:tcPr>
          <w:p w14:paraId="5870D187" w14:textId="77777777" w:rsidR="001D5AAD" w:rsidRPr="00881653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Dinsdae </w:t>
            </w:r>
          </w:p>
        </w:tc>
        <w:tc>
          <w:tcPr>
            <w:tcW w:w="5466" w:type="dxa"/>
            <w:gridSpan w:val="2"/>
          </w:tcPr>
          <w:p w14:paraId="7B22FF7B" w14:textId="77777777" w:rsidR="001D5AAD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14 A  en o 14 B</w:t>
            </w:r>
          </w:p>
        </w:tc>
        <w:tc>
          <w:tcPr>
            <w:tcW w:w="3010" w:type="dxa"/>
          </w:tcPr>
          <w:p w14:paraId="08B010EA" w14:textId="77777777" w:rsidR="001D5AA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AAD" w:rsidRPr="00881653" w14:paraId="60D9811C" w14:textId="77777777" w:rsidTr="00743BE2">
        <w:trPr>
          <w:trHeight w:val="255"/>
        </w:trPr>
        <w:tc>
          <w:tcPr>
            <w:tcW w:w="1604" w:type="dxa"/>
          </w:tcPr>
          <w:p w14:paraId="53168E44" w14:textId="77777777" w:rsidR="001D5AAD" w:rsidRPr="00881653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Woensdae</w:t>
            </w:r>
          </w:p>
        </w:tc>
        <w:tc>
          <w:tcPr>
            <w:tcW w:w="5466" w:type="dxa"/>
            <w:gridSpan w:val="2"/>
          </w:tcPr>
          <w:p w14:paraId="235CAE2E" w14:textId="77777777" w:rsidR="001D5AAD" w:rsidRPr="00881653" w:rsidRDefault="001550EF" w:rsidP="001550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14 A en o 15 A </w:t>
            </w:r>
          </w:p>
        </w:tc>
        <w:tc>
          <w:tcPr>
            <w:tcW w:w="3010" w:type="dxa"/>
          </w:tcPr>
          <w:p w14:paraId="3592EEA2" w14:textId="77777777" w:rsidR="001D5AA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AAD" w:rsidRPr="00881653" w14:paraId="0F4741EF" w14:textId="77777777" w:rsidTr="00743BE2">
        <w:trPr>
          <w:trHeight w:val="255"/>
        </w:trPr>
        <w:tc>
          <w:tcPr>
            <w:tcW w:w="1604" w:type="dxa"/>
          </w:tcPr>
          <w:p w14:paraId="133AFB39" w14:textId="77777777" w:rsidR="001D5AAD" w:rsidRPr="00881653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Donderdae</w:t>
            </w:r>
          </w:p>
        </w:tc>
        <w:tc>
          <w:tcPr>
            <w:tcW w:w="5466" w:type="dxa"/>
            <w:gridSpan w:val="2"/>
          </w:tcPr>
          <w:p w14:paraId="58C46A56" w14:textId="77777777" w:rsidR="001D5AAD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15 A en o 15 B </w:t>
            </w:r>
          </w:p>
        </w:tc>
        <w:tc>
          <w:tcPr>
            <w:tcW w:w="3010" w:type="dxa"/>
          </w:tcPr>
          <w:p w14:paraId="02303AAA" w14:textId="77777777" w:rsidR="001D5AA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AAD" w:rsidRPr="00881653" w14:paraId="167F5867" w14:textId="77777777" w:rsidTr="00743BE2">
        <w:trPr>
          <w:trHeight w:val="255"/>
        </w:trPr>
        <w:tc>
          <w:tcPr>
            <w:tcW w:w="1604" w:type="dxa"/>
          </w:tcPr>
          <w:p w14:paraId="3BB92DD1" w14:textId="77777777" w:rsidR="001D5AAD" w:rsidRPr="00881653" w:rsidRDefault="001550EF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Saterdae</w:t>
            </w:r>
          </w:p>
        </w:tc>
        <w:tc>
          <w:tcPr>
            <w:tcW w:w="5466" w:type="dxa"/>
            <w:gridSpan w:val="2"/>
          </w:tcPr>
          <w:p w14:paraId="4A1F7A0D" w14:textId="77777777" w:rsidR="001D5AAD" w:rsidRPr="00881653" w:rsidRDefault="001550EF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ste span en 1 B span</w:t>
            </w:r>
          </w:p>
        </w:tc>
        <w:tc>
          <w:tcPr>
            <w:tcW w:w="3010" w:type="dxa"/>
          </w:tcPr>
          <w:p w14:paraId="349A175F" w14:textId="77777777" w:rsidR="001D5AAD" w:rsidRDefault="001D5A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00" w:rsidRPr="00881653" w14:paraId="792240F2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2E6F266F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0C7996" w:rsidRPr="00881653" w14:paraId="5A68B0A4" w14:textId="77777777" w:rsidTr="00743BE2">
        <w:trPr>
          <w:trHeight w:val="255"/>
        </w:trPr>
        <w:tc>
          <w:tcPr>
            <w:tcW w:w="1604" w:type="dxa"/>
          </w:tcPr>
          <w:p w14:paraId="32226ED7" w14:textId="77777777" w:rsidR="000C7996" w:rsidRDefault="000C7996" w:rsidP="000C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6E02E95F" w14:textId="77777777" w:rsidR="000C7996" w:rsidRDefault="000C7996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Midstream’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s teams play in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Northern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Titans l</w:t>
            </w:r>
            <w:r w:rsidR="00743BE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eagues on the following days</w:t>
            </w:r>
          </w:p>
        </w:tc>
        <w:tc>
          <w:tcPr>
            <w:tcW w:w="3010" w:type="dxa"/>
          </w:tcPr>
          <w:p w14:paraId="00BFD55B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6" w:rsidRPr="00881653" w14:paraId="2597E79D" w14:textId="77777777" w:rsidTr="00743BE2">
        <w:trPr>
          <w:trHeight w:val="255"/>
        </w:trPr>
        <w:tc>
          <w:tcPr>
            <w:tcW w:w="1604" w:type="dxa"/>
          </w:tcPr>
          <w:p w14:paraId="7D4D6056" w14:textId="77777777" w:rsidR="000C7996" w:rsidRPr="00F16E0A" w:rsidRDefault="00743BE2" w:rsidP="000C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</w:t>
            </w:r>
          </w:p>
        </w:tc>
        <w:tc>
          <w:tcPr>
            <w:tcW w:w="5466" w:type="dxa"/>
            <w:gridSpan w:val="2"/>
          </w:tcPr>
          <w:p w14:paraId="1C75C9F7" w14:textId="32EA77F0" w:rsidR="000C7996" w:rsidRPr="00881653" w:rsidRDefault="00362B18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Third team</w:t>
            </w:r>
            <w:r w:rsidR="000C799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10" w:type="dxa"/>
          </w:tcPr>
          <w:p w14:paraId="6DD1D2FB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6" w:rsidRPr="00881653" w14:paraId="6FCC3208" w14:textId="77777777" w:rsidTr="00743BE2">
        <w:trPr>
          <w:trHeight w:val="255"/>
        </w:trPr>
        <w:tc>
          <w:tcPr>
            <w:tcW w:w="1604" w:type="dxa"/>
          </w:tcPr>
          <w:p w14:paraId="4F9D3266" w14:textId="77777777" w:rsidR="000C7996" w:rsidRPr="00881653" w:rsidRDefault="00743BE2" w:rsidP="000C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</w:t>
            </w:r>
          </w:p>
        </w:tc>
        <w:tc>
          <w:tcPr>
            <w:tcW w:w="5466" w:type="dxa"/>
            <w:gridSpan w:val="2"/>
          </w:tcPr>
          <w:p w14:paraId="5CA34E04" w14:textId="0E77FDEA" w:rsidR="000C7996" w:rsidRPr="00881653" w:rsidRDefault="00362B18" w:rsidP="00362B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C799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 A &amp; u</w:t>
            </w:r>
            <w:r w:rsidR="000C7996">
              <w:rPr>
                <w:rFonts w:ascii="Arial" w:hAnsi="Arial" w:cs="Arial"/>
                <w:sz w:val="24"/>
                <w:szCs w:val="24"/>
              </w:rPr>
              <w:t>14 B</w:t>
            </w:r>
          </w:p>
        </w:tc>
        <w:tc>
          <w:tcPr>
            <w:tcW w:w="3010" w:type="dxa"/>
          </w:tcPr>
          <w:p w14:paraId="7FF4DCEB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6" w:rsidRPr="00881653" w14:paraId="79B646D0" w14:textId="77777777" w:rsidTr="00743BE2">
        <w:trPr>
          <w:trHeight w:val="255"/>
        </w:trPr>
        <w:tc>
          <w:tcPr>
            <w:tcW w:w="1604" w:type="dxa"/>
          </w:tcPr>
          <w:p w14:paraId="07A8571E" w14:textId="77777777" w:rsidR="000C7996" w:rsidRPr="00881653" w:rsidRDefault="00743BE2" w:rsidP="000C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Wednesdays</w:t>
            </w:r>
          </w:p>
        </w:tc>
        <w:tc>
          <w:tcPr>
            <w:tcW w:w="5466" w:type="dxa"/>
            <w:gridSpan w:val="2"/>
          </w:tcPr>
          <w:p w14:paraId="6022D743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14 A en o 15 A </w:t>
            </w:r>
          </w:p>
        </w:tc>
        <w:tc>
          <w:tcPr>
            <w:tcW w:w="3010" w:type="dxa"/>
          </w:tcPr>
          <w:p w14:paraId="33A91C7A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6" w:rsidRPr="00881653" w14:paraId="7FAA2B01" w14:textId="77777777" w:rsidTr="00743BE2">
        <w:trPr>
          <w:trHeight w:val="255"/>
        </w:trPr>
        <w:tc>
          <w:tcPr>
            <w:tcW w:w="1604" w:type="dxa"/>
          </w:tcPr>
          <w:p w14:paraId="60C7993D" w14:textId="77777777" w:rsidR="000C7996" w:rsidRPr="00881653" w:rsidRDefault="00743BE2" w:rsidP="000C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Thursdays</w:t>
            </w:r>
          </w:p>
        </w:tc>
        <w:tc>
          <w:tcPr>
            <w:tcW w:w="5466" w:type="dxa"/>
            <w:gridSpan w:val="2"/>
          </w:tcPr>
          <w:p w14:paraId="644EA6C7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15 A en o 15 B </w:t>
            </w:r>
          </w:p>
        </w:tc>
        <w:tc>
          <w:tcPr>
            <w:tcW w:w="3010" w:type="dxa"/>
          </w:tcPr>
          <w:p w14:paraId="38611688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6" w:rsidRPr="00881653" w14:paraId="1B558C06" w14:textId="77777777" w:rsidTr="00743BE2">
        <w:trPr>
          <w:trHeight w:val="255"/>
        </w:trPr>
        <w:tc>
          <w:tcPr>
            <w:tcW w:w="1604" w:type="dxa"/>
          </w:tcPr>
          <w:p w14:paraId="3E40D022" w14:textId="77777777" w:rsidR="000C7996" w:rsidRPr="00881653" w:rsidRDefault="00743BE2" w:rsidP="000C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Saterdays</w:t>
            </w:r>
          </w:p>
        </w:tc>
        <w:tc>
          <w:tcPr>
            <w:tcW w:w="5466" w:type="dxa"/>
            <w:gridSpan w:val="2"/>
          </w:tcPr>
          <w:p w14:paraId="577D6B1D" w14:textId="326ECAE5" w:rsidR="000C7996" w:rsidRPr="00881653" w:rsidRDefault="00362B18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team and 1 B team</w:t>
            </w:r>
          </w:p>
        </w:tc>
        <w:tc>
          <w:tcPr>
            <w:tcW w:w="3010" w:type="dxa"/>
          </w:tcPr>
          <w:p w14:paraId="01830B4F" w14:textId="77777777" w:rsidR="000C7996" w:rsidRPr="00881653" w:rsidRDefault="000C7996" w:rsidP="000C79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6" w:rsidRPr="00220000" w14:paraId="0A4A3D8E" w14:textId="77777777" w:rsidTr="00F16E0A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3BE9901B" w14:textId="77777777" w:rsidR="000C7996" w:rsidRPr="00220000" w:rsidRDefault="000C7996" w:rsidP="000C7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OKTOBER</w:t>
            </w:r>
          </w:p>
        </w:tc>
      </w:tr>
      <w:tr w:rsidR="00743BE2" w:rsidRPr="00881653" w14:paraId="772ECEC0" w14:textId="77777777" w:rsidTr="00743BE2">
        <w:trPr>
          <w:trHeight w:val="255"/>
        </w:trPr>
        <w:tc>
          <w:tcPr>
            <w:tcW w:w="1604" w:type="dxa"/>
          </w:tcPr>
          <w:p w14:paraId="5D28355E" w14:textId="77777777" w:rsidR="00743BE2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6A944D9C" w14:textId="6D180308" w:rsidR="00743BE2" w:rsidRDefault="00743BE2" w:rsidP="00DE5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Midstream se spanne </w:t>
            </w:r>
            <w:r w:rsidR="00DE568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nem deel aan die 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ortherns Titans</w:t>
            </w:r>
            <w:r w:rsidR="00DE568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-l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iga’s op die volgende dae tot middel Oktober</w:t>
            </w:r>
          </w:p>
        </w:tc>
        <w:tc>
          <w:tcPr>
            <w:tcW w:w="3010" w:type="dxa"/>
          </w:tcPr>
          <w:p w14:paraId="56723A2E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110DEFE4" w14:textId="77777777" w:rsidTr="00743BE2">
        <w:trPr>
          <w:trHeight w:val="255"/>
        </w:trPr>
        <w:tc>
          <w:tcPr>
            <w:tcW w:w="1604" w:type="dxa"/>
          </w:tcPr>
          <w:p w14:paraId="59BE85FF" w14:textId="77777777" w:rsidR="00743BE2" w:rsidRPr="00F16E0A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Maandae</w:t>
            </w:r>
          </w:p>
        </w:tc>
        <w:tc>
          <w:tcPr>
            <w:tcW w:w="5466" w:type="dxa"/>
            <w:gridSpan w:val="2"/>
          </w:tcPr>
          <w:p w14:paraId="7D27775A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3de Span </w:t>
            </w:r>
          </w:p>
        </w:tc>
        <w:tc>
          <w:tcPr>
            <w:tcW w:w="3010" w:type="dxa"/>
          </w:tcPr>
          <w:p w14:paraId="6E1AB13A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3479D947" w14:textId="77777777" w:rsidTr="00743BE2">
        <w:trPr>
          <w:trHeight w:val="255"/>
        </w:trPr>
        <w:tc>
          <w:tcPr>
            <w:tcW w:w="1604" w:type="dxa"/>
          </w:tcPr>
          <w:p w14:paraId="5EB8AE01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Dinsdae </w:t>
            </w:r>
          </w:p>
        </w:tc>
        <w:tc>
          <w:tcPr>
            <w:tcW w:w="5466" w:type="dxa"/>
            <w:gridSpan w:val="2"/>
          </w:tcPr>
          <w:p w14:paraId="6DF854B2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14 A  en o 14 B</w:t>
            </w:r>
          </w:p>
        </w:tc>
        <w:tc>
          <w:tcPr>
            <w:tcW w:w="3010" w:type="dxa"/>
          </w:tcPr>
          <w:p w14:paraId="6AD625ED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660939D5" w14:textId="77777777" w:rsidTr="00743BE2">
        <w:trPr>
          <w:trHeight w:val="255"/>
        </w:trPr>
        <w:tc>
          <w:tcPr>
            <w:tcW w:w="1604" w:type="dxa"/>
          </w:tcPr>
          <w:p w14:paraId="41914D16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Woensdae</w:t>
            </w:r>
          </w:p>
        </w:tc>
        <w:tc>
          <w:tcPr>
            <w:tcW w:w="5466" w:type="dxa"/>
            <w:gridSpan w:val="2"/>
          </w:tcPr>
          <w:p w14:paraId="7E472C17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14 A en o 15 A </w:t>
            </w:r>
          </w:p>
        </w:tc>
        <w:tc>
          <w:tcPr>
            <w:tcW w:w="3010" w:type="dxa"/>
          </w:tcPr>
          <w:p w14:paraId="0B736C2A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2A74CDC2" w14:textId="77777777" w:rsidTr="00743BE2">
        <w:trPr>
          <w:trHeight w:val="255"/>
        </w:trPr>
        <w:tc>
          <w:tcPr>
            <w:tcW w:w="1604" w:type="dxa"/>
          </w:tcPr>
          <w:p w14:paraId="0AFC9186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Donderdae</w:t>
            </w:r>
          </w:p>
        </w:tc>
        <w:tc>
          <w:tcPr>
            <w:tcW w:w="5466" w:type="dxa"/>
            <w:gridSpan w:val="2"/>
          </w:tcPr>
          <w:p w14:paraId="16677FCC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15 A en o 15 B </w:t>
            </w:r>
          </w:p>
        </w:tc>
        <w:tc>
          <w:tcPr>
            <w:tcW w:w="3010" w:type="dxa"/>
          </w:tcPr>
          <w:p w14:paraId="1B9E7ED7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6E688F15" w14:textId="77777777" w:rsidTr="00743BE2">
        <w:trPr>
          <w:trHeight w:val="255"/>
        </w:trPr>
        <w:tc>
          <w:tcPr>
            <w:tcW w:w="1604" w:type="dxa"/>
          </w:tcPr>
          <w:p w14:paraId="5E06422C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Saterdae</w:t>
            </w:r>
          </w:p>
        </w:tc>
        <w:tc>
          <w:tcPr>
            <w:tcW w:w="5466" w:type="dxa"/>
            <w:gridSpan w:val="2"/>
          </w:tcPr>
          <w:p w14:paraId="312582C1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ste span en 1 B span</w:t>
            </w:r>
          </w:p>
        </w:tc>
        <w:tc>
          <w:tcPr>
            <w:tcW w:w="3010" w:type="dxa"/>
          </w:tcPr>
          <w:p w14:paraId="0715E7C1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040F82E6" w14:textId="77777777" w:rsidTr="00743BE2">
        <w:trPr>
          <w:trHeight w:val="255"/>
        </w:trPr>
        <w:tc>
          <w:tcPr>
            <w:tcW w:w="1604" w:type="dxa"/>
          </w:tcPr>
          <w:p w14:paraId="3C460CC5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6664AA05" w14:textId="0D6D6EB9" w:rsidR="00743BE2" w:rsidRPr="00881653" w:rsidRDefault="00DE568B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Krieket word vir die jaar met die Interhuis Krieketfees afgesluit.</w:t>
            </w:r>
            <w:bookmarkStart w:id="0" w:name="_GoBack"/>
            <w:bookmarkEnd w:id="0"/>
            <w:r w:rsidR="00743BE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10" w:type="dxa"/>
          </w:tcPr>
          <w:p w14:paraId="3EDB7475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43BE2" w:rsidRPr="00881653" w14:paraId="1F34F900" w14:textId="77777777" w:rsidTr="006C5A9C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621D7596" w14:textId="77777777" w:rsidR="00743BE2" w:rsidRPr="00220000" w:rsidRDefault="00743BE2" w:rsidP="00743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NOVEMBER</w:t>
            </w:r>
          </w:p>
        </w:tc>
      </w:tr>
      <w:tr w:rsidR="00743BE2" w:rsidRPr="00881653" w14:paraId="7C7C1FBB" w14:textId="77777777" w:rsidTr="00743BE2">
        <w:trPr>
          <w:trHeight w:val="255"/>
        </w:trPr>
        <w:tc>
          <w:tcPr>
            <w:tcW w:w="1604" w:type="dxa"/>
          </w:tcPr>
          <w:p w14:paraId="4E4131FE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3627B192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BD3EEC7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E2" w:rsidRPr="00220000" w14:paraId="110F3739" w14:textId="77777777" w:rsidTr="006C5A9C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40DA482A" w14:textId="77777777" w:rsidR="00743BE2" w:rsidRPr="00220000" w:rsidRDefault="00743BE2" w:rsidP="00743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DESEMBER</w:t>
            </w:r>
          </w:p>
        </w:tc>
      </w:tr>
      <w:tr w:rsidR="00743BE2" w:rsidRPr="00881653" w14:paraId="2E01A75D" w14:textId="77777777" w:rsidTr="00743BE2">
        <w:trPr>
          <w:trHeight w:val="255"/>
        </w:trPr>
        <w:tc>
          <w:tcPr>
            <w:tcW w:w="1604" w:type="dxa"/>
          </w:tcPr>
          <w:p w14:paraId="0FC62F85" w14:textId="77777777" w:rsidR="00743BE2" w:rsidRPr="00881653" w:rsidRDefault="00743BE2" w:rsidP="0074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2"/>
          </w:tcPr>
          <w:p w14:paraId="4119C26E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10" w:type="dxa"/>
          </w:tcPr>
          <w:p w14:paraId="1444C9E2" w14:textId="77777777" w:rsidR="00743BE2" w:rsidRPr="00881653" w:rsidRDefault="00743BE2" w:rsidP="0074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07E6079" w14:textId="77777777" w:rsidR="00845992" w:rsidRDefault="00845992" w:rsidP="00F16E0A"/>
    <w:sectPr w:rsidR="00845992" w:rsidSect="00F16E0A"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3017" w16cex:dateUtc="2023-02-15T08:19:00Z"/>
  <w16cex:commentExtensible w16cex:durableId="279730D5" w16cex:dateUtc="2023-02-15T08:22:00Z"/>
  <w16cex:commentExtensible w16cex:durableId="27973139" w16cex:dateUtc="2023-02-15T08:23:00Z"/>
  <w16cex:commentExtensible w16cex:durableId="2797314E" w16cex:dateUtc="2023-02-15T08:24:00Z"/>
  <w16cex:commentExtensible w16cex:durableId="2797316B" w16cex:dateUtc="2023-02-15T08:24:00Z"/>
  <w16cex:commentExtensible w16cex:durableId="2797318A" w16cex:dateUtc="2023-02-15T08:25:00Z"/>
  <w16cex:commentExtensible w16cex:durableId="279731B8" w16cex:dateUtc="2023-02-1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408252" w16cid:durableId="27973017"/>
  <w16cid:commentId w16cid:paraId="19CD3DCA" w16cid:durableId="279730D5"/>
  <w16cid:commentId w16cid:paraId="1F0FF84F" w16cid:durableId="27973139"/>
  <w16cid:commentId w16cid:paraId="708A7B73" w16cid:durableId="2797314E"/>
  <w16cid:commentId w16cid:paraId="34FD1B42" w16cid:durableId="2797316B"/>
  <w16cid:commentId w16cid:paraId="73849B45" w16cid:durableId="2797318A"/>
  <w16cid:commentId w16cid:paraId="40BDF4D5" w16cid:durableId="279731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28"/>
    <w:rsid w:val="000A5F5C"/>
    <w:rsid w:val="000C7996"/>
    <w:rsid w:val="001550EF"/>
    <w:rsid w:val="001D5AAD"/>
    <w:rsid w:val="00220000"/>
    <w:rsid w:val="00250CEA"/>
    <w:rsid w:val="00362B18"/>
    <w:rsid w:val="00404660"/>
    <w:rsid w:val="004C57C6"/>
    <w:rsid w:val="00553928"/>
    <w:rsid w:val="005D2C47"/>
    <w:rsid w:val="005E6128"/>
    <w:rsid w:val="00743BE2"/>
    <w:rsid w:val="00845992"/>
    <w:rsid w:val="00881653"/>
    <w:rsid w:val="00891E31"/>
    <w:rsid w:val="008C58A2"/>
    <w:rsid w:val="00963039"/>
    <w:rsid w:val="00A01A39"/>
    <w:rsid w:val="00A0277F"/>
    <w:rsid w:val="00A77E45"/>
    <w:rsid w:val="00AB77C9"/>
    <w:rsid w:val="00B64F0A"/>
    <w:rsid w:val="00BA18DE"/>
    <w:rsid w:val="00C030E5"/>
    <w:rsid w:val="00C130FD"/>
    <w:rsid w:val="00CB7341"/>
    <w:rsid w:val="00CC74C0"/>
    <w:rsid w:val="00DE568B"/>
    <w:rsid w:val="00E42040"/>
    <w:rsid w:val="00ED6F07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AF9E9"/>
  <w15:chartTrackingRefBased/>
  <w15:docId w15:val="{15698C8D-15FB-4C07-9A87-88C4FF1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128"/>
    <w:rPr>
      <w:b/>
      <w:bCs/>
    </w:rPr>
  </w:style>
  <w:style w:type="paragraph" w:styleId="NoSpacing">
    <w:name w:val="No Spacing"/>
    <w:uiPriority w:val="1"/>
    <w:qFormat/>
    <w:rsid w:val="005E6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D06A-9351-4492-A2B6-8644F43E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Van Wyk</dc:creator>
  <cp:keywords/>
  <dc:description/>
  <cp:lastModifiedBy>Wimpie Jansen van Rensburg</cp:lastModifiedBy>
  <cp:revision>4</cp:revision>
  <cp:lastPrinted>2023-01-27T12:20:00Z</cp:lastPrinted>
  <dcterms:created xsi:type="dcterms:W3CDTF">2023-02-15T09:09:00Z</dcterms:created>
  <dcterms:modified xsi:type="dcterms:W3CDTF">2023-02-20T11:11:00Z</dcterms:modified>
</cp:coreProperties>
</file>